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BF92" w14:textId="77777777" w:rsidR="00126C2D" w:rsidRPr="001D5CC3" w:rsidRDefault="00126C2D" w:rsidP="00126C2D">
      <w:pPr>
        <w:rPr>
          <w:lang w:val="ca-ES"/>
        </w:rPr>
      </w:pPr>
    </w:p>
    <w:p w14:paraId="410E06A7" w14:textId="77777777" w:rsidR="00126C2D" w:rsidRPr="00A533CA" w:rsidRDefault="00126C2D" w:rsidP="00126C2D">
      <w:pPr>
        <w:pStyle w:val="Ttulo"/>
        <w:pBdr>
          <w:top w:val="single" w:sz="4" w:space="1" w:color="auto" w:shadow="1"/>
          <w:left w:val="single" w:sz="4" w:space="4" w:color="auto" w:shadow="1"/>
          <w:bottom w:val="single" w:sz="4" w:space="1" w:color="auto" w:shadow="1"/>
          <w:right w:val="single" w:sz="4" w:space="4" w:color="auto" w:shadow="1"/>
        </w:pBdr>
        <w:shd w:val="clear" w:color="auto" w:fill="808080"/>
        <w:tabs>
          <w:tab w:val="left" w:pos="2771"/>
          <w:tab w:val="center" w:pos="4962"/>
          <w:tab w:val="left" w:pos="5103"/>
        </w:tabs>
        <w:spacing w:before="0"/>
        <w:ind w:left="2552" w:right="2549"/>
        <w:outlineLvl w:val="0"/>
        <w:rPr>
          <w:color w:val="EAF1DD"/>
          <w:lang w:val="ca-ES"/>
        </w:rPr>
      </w:pPr>
      <w:r>
        <w:rPr>
          <w:rFonts w:ascii="Verdana" w:hAnsi="Verdana"/>
          <w:color w:val="EAF1DD"/>
          <w:sz w:val="32"/>
          <w:lang w:val="ca-ES"/>
        </w:rPr>
        <w:t>NOTA DE PRENSA</w:t>
      </w:r>
    </w:p>
    <w:p w14:paraId="5221FA81" w14:textId="77777777" w:rsidR="00126C2D" w:rsidRPr="001D5CC3" w:rsidRDefault="00126C2D" w:rsidP="00126C2D">
      <w:pPr>
        <w:rPr>
          <w:lang w:val="ca-ES"/>
        </w:rPr>
      </w:pPr>
    </w:p>
    <w:p w14:paraId="764CC593" w14:textId="543F597E" w:rsidR="009A64B0" w:rsidRPr="00A8135F" w:rsidRDefault="00DE7496" w:rsidP="009A64B0">
      <w:pPr>
        <w:spacing w:after="240"/>
        <w:jc w:val="center"/>
        <w:rPr>
          <w:b/>
          <w:bCs/>
          <w:sz w:val="36"/>
          <w:szCs w:val="36"/>
          <w:lang w:val="es-ES"/>
        </w:rPr>
      </w:pPr>
      <w:r w:rsidRPr="00A8135F">
        <w:rPr>
          <w:b/>
          <w:bCs/>
          <w:sz w:val="36"/>
          <w:szCs w:val="36"/>
          <w:lang w:val="es-ES"/>
        </w:rPr>
        <w:t xml:space="preserve">La alta salinidad del agua en los viveros aconseja el uso de fertilizantes que no incrementen la conductividad como </w:t>
      </w:r>
      <w:proofErr w:type="spellStart"/>
      <w:r w:rsidRPr="00A8135F">
        <w:rPr>
          <w:b/>
          <w:bCs/>
          <w:sz w:val="36"/>
          <w:szCs w:val="36"/>
          <w:lang w:val="es-ES"/>
        </w:rPr>
        <w:t>Osmocote</w:t>
      </w:r>
      <w:proofErr w:type="spellEnd"/>
      <w:r w:rsidRPr="00A8135F">
        <w:rPr>
          <w:b/>
          <w:bCs/>
          <w:sz w:val="36"/>
          <w:szCs w:val="36"/>
          <w:vertAlign w:val="superscript"/>
          <w:lang w:val="es-ES"/>
        </w:rPr>
        <w:t>®</w:t>
      </w:r>
      <w:r w:rsidRPr="00A8135F">
        <w:rPr>
          <w:b/>
          <w:bCs/>
          <w:sz w:val="36"/>
          <w:szCs w:val="36"/>
          <w:lang w:val="es-ES"/>
        </w:rPr>
        <w:t xml:space="preserve"> y Peters</w:t>
      </w:r>
      <w:r w:rsidRPr="00A8135F">
        <w:rPr>
          <w:b/>
          <w:bCs/>
          <w:sz w:val="36"/>
          <w:szCs w:val="36"/>
          <w:vertAlign w:val="superscript"/>
          <w:lang w:val="es-ES"/>
        </w:rPr>
        <w:t>®</w:t>
      </w:r>
    </w:p>
    <w:p w14:paraId="5BF17D52" w14:textId="77777777" w:rsidR="00DE7496" w:rsidRPr="00A8135F" w:rsidRDefault="00DE7496" w:rsidP="00DE7496">
      <w:pPr>
        <w:spacing w:after="120"/>
        <w:jc w:val="both"/>
        <w:rPr>
          <w:rFonts w:ascii="Helvetica Neue" w:hAnsi="Helvetica Neue" w:cstheme="minorHAnsi"/>
          <w:sz w:val="20"/>
          <w:szCs w:val="20"/>
          <w:lang w:val="es-ES"/>
        </w:rPr>
      </w:pPr>
      <w:r w:rsidRPr="00A8135F">
        <w:rPr>
          <w:rFonts w:ascii="Helvetica Neue" w:hAnsi="Helvetica Neue" w:cstheme="minorHAnsi"/>
          <w:sz w:val="20"/>
          <w:szCs w:val="20"/>
          <w:lang w:val="es-ES"/>
        </w:rPr>
        <w:t>Debido a la escasez de precipitaciones que están sufriendo muchas zonas de España en los últimos meses, la calidad del agua para el uso en los viveros está siendo cada vez peor y se está generalizando el uso de agua regenerada, de pozos con alta salinidad o procedente de plantas desaladoras.</w:t>
      </w:r>
    </w:p>
    <w:p w14:paraId="5A619BEA" w14:textId="755F7D89" w:rsidR="00DE7496" w:rsidRPr="00A8135F" w:rsidRDefault="00DE7496" w:rsidP="00DE7496">
      <w:pPr>
        <w:spacing w:after="120"/>
        <w:jc w:val="both"/>
        <w:rPr>
          <w:rFonts w:ascii="Helvetica Neue" w:hAnsi="Helvetica Neue" w:cstheme="minorHAnsi"/>
          <w:sz w:val="20"/>
          <w:szCs w:val="20"/>
          <w:lang w:val="es-ES"/>
        </w:rPr>
      </w:pPr>
      <w:r w:rsidRPr="00A8135F">
        <w:rPr>
          <w:rFonts w:ascii="Helvetica Neue" w:hAnsi="Helvetica Neue" w:cstheme="minorHAnsi"/>
          <w:sz w:val="20"/>
          <w:szCs w:val="20"/>
          <w:lang w:val="es-ES"/>
        </w:rPr>
        <w:t xml:space="preserve">El agua regenerada suele llevar una cantidad de sales y elementos no deseables muy alta, lo que perjudica el desarrollo correcto de las plantas. La procedente de desaladora realmente no está libre de sales, aunque generalmente no tiene muchas (rango aproximado de 0,6mSiemens), pero la gran mayoría de estas sales está compuesta por </w:t>
      </w:r>
      <w:r w:rsidR="00F93677" w:rsidRPr="00A8135F">
        <w:rPr>
          <w:rFonts w:ascii="Helvetica Neue" w:hAnsi="Helvetica Neue" w:cstheme="minorHAnsi"/>
          <w:sz w:val="20"/>
          <w:szCs w:val="20"/>
          <w:lang w:val="es-ES"/>
        </w:rPr>
        <w:t>c</w:t>
      </w:r>
      <w:r w:rsidRPr="00A8135F">
        <w:rPr>
          <w:rFonts w:ascii="Helvetica Neue" w:hAnsi="Helvetica Neue" w:cstheme="minorHAnsi"/>
          <w:sz w:val="20"/>
          <w:szCs w:val="20"/>
          <w:lang w:val="es-ES"/>
        </w:rPr>
        <w:t xml:space="preserve">loruro </w:t>
      </w:r>
      <w:r w:rsidR="00F93677" w:rsidRPr="00A8135F">
        <w:rPr>
          <w:rFonts w:ascii="Helvetica Neue" w:hAnsi="Helvetica Neue" w:cstheme="minorHAnsi"/>
          <w:sz w:val="20"/>
          <w:szCs w:val="20"/>
          <w:lang w:val="es-ES"/>
        </w:rPr>
        <w:t>s</w:t>
      </w:r>
      <w:r w:rsidRPr="00A8135F">
        <w:rPr>
          <w:rFonts w:ascii="Helvetica Neue" w:hAnsi="Helvetica Neue" w:cstheme="minorHAnsi"/>
          <w:sz w:val="20"/>
          <w:szCs w:val="20"/>
          <w:lang w:val="es-ES"/>
        </w:rPr>
        <w:t>ódico (sal común), lo que hace que al estar estos dos elementos muy presentes y aportados de manera continuada produzcan una acumulación de los mismos en el sustrato.</w:t>
      </w:r>
    </w:p>
    <w:p w14:paraId="6DA733C6" w14:textId="77777777" w:rsidR="00DE7496" w:rsidRPr="00A8135F" w:rsidRDefault="00DE7496" w:rsidP="00DE7496">
      <w:pPr>
        <w:spacing w:after="120"/>
        <w:jc w:val="both"/>
        <w:rPr>
          <w:rFonts w:ascii="Helvetica Neue" w:hAnsi="Helvetica Neue" w:cstheme="minorHAnsi"/>
          <w:sz w:val="20"/>
          <w:szCs w:val="20"/>
          <w:lang w:val="es-ES"/>
        </w:rPr>
      </w:pPr>
      <w:r w:rsidRPr="00A8135F">
        <w:rPr>
          <w:rFonts w:ascii="Helvetica Neue" w:hAnsi="Helvetica Neue" w:cstheme="minorHAnsi"/>
          <w:sz w:val="20"/>
          <w:szCs w:val="20"/>
          <w:lang w:val="es-ES"/>
        </w:rPr>
        <w:t>En cuanto al uso de agua de pozo, es conocido que su calidad a empeorado por el nivel tan bajo de agua que llevan, con lo que el agua es tomada de zonas altamente salinizadas del fondo del mismo pozo (acuífero).</w:t>
      </w:r>
    </w:p>
    <w:p w14:paraId="427A35FB" w14:textId="6B5FEF8C" w:rsidR="00DE7496" w:rsidRPr="00A8135F" w:rsidRDefault="00DE7496" w:rsidP="00DE7496">
      <w:pPr>
        <w:spacing w:after="120"/>
        <w:jc w:val="both"/>
        <w:rPr>
          <w:rFonts w:ascii="Helvetica Neue" w:hAnsi="Helvetica Neue" w:cstheme="minorHAnsi"/>
          <w:sz w:val="20"/>
          <w:szCs w:val="20"/>
          <w:lang w:val="es-ES"/>
        </w:rPr>
      </w:pPr>
      <w:r w:rsidRPr="00A8135F">
        <w:rPr>
          <w:rFonts w:ascii="Helvetica Neue" w:hAnsi="Helvetica Neue" w:cstheme="minorHAnsi"/>
          <w:sz w:val="20"/>
          <w:szCs w:val="20"/>
          <w:lang w:val="es-ES"/>
        </w:rPr>
        <w:t xml:space="preserve">Todo esto nos lleva a la conclusión de que con aguas de riego con unas conductividades con valores altos (1,8-2,5 </w:t>
      </w:r>
      <w:proofErr w:type="spellStart"/>
      <w:r w:rsidRPr="00A8135F">
        <w:rPr>
          <w:rFonts w:ascii="Helvetica Neue" w:hAnsi="Helvetica Neue" w:cstheme="minorHAnsi"/>
          <w:sz w:val="20"/>
          <w:szCs w:val="20"/>
          <w:lang w:val="es-ES"/>
        </w:rPr>
        <w:t>mSiemens</w:t>
      </w:r>
      <w:proofErr w:type="spellEnd"/>
      <w:r w:rsidRPr="00A8135F">
        <w:rPr>
          <w:rFonts w:ascii="Helvetica Neue" w:hAnsi="Helvetica Neue" w:cstheme="minorHAnsi"/>
          <w:sz w:val="20"/>
          <w:szCs w:val="20"/>
          <w:lang w:val="es-ES"/>
        </w:rPr>
        <w:t xml:space="preserve"> o más), el margen que nos queda para </w:t>
      </w:r>
      <w:proofErr w:type="spellStart"/>
      <w:r w:rsidRPr="00A8135F">
        <w:rPr>
          <w:rFonts w:ascii="Helvetica Neue" w:hAnsi="Helvetica Neue" w:cstheme="minorHAnsi"/>
          <w:sz w:val="20"/>
          <w:szCs w:val="20"/>
          <w:lang w:val="es-ES"/>
        </w:rPr>
        <w:t>fertirrigar</w:t>
      </w:r>
      <w:proofErr w:type="spellEnd"/>
      <w:r w:rsidRPr="00A8135F">
        <w:rPr>
          <w:rFonts w:ascii="Helvetica Neue" w:hAnsi="Helvetica Neue" w:cstheme="minorHAnsi"/>
          <w:sz w:val="20"/>
          <w:szCs w:val="20"/>
          <w:lang w:val="es-ES"/>
        </w:rPr>
        <w:t xml:space="preserve"> es muy pequeño, ya que sumando agua con altos niveles de sales y las sales propias del fertilizante podemos llegar a niveles tóxicos para muchos cultivos.</w:t>
      </w:r>
    </w:p>
    <w:p w14:paraId="6E5B6448" w14:textId="52BCAB22" w:rsidR="00DE7496" w:rsidRPr="00A8135F" w:rsidRDefault="00DE7496" w:rsidP="00DE7496">
      <w:pPr>
        <w:spacing w:after="120"/>
        <w:jc w:val="both"/>
        <w:rPr>
          <w:rFonts w:ascii="Helvetica Neue" w:hAnsi="Helvetica Neue" w:cstheme="minorHAnsi"/>
          <w:sz w:val="20"/>
          <w:szCs w:val="20"/>
          <w:lang w:val="es-ES"/>
        </w:rPr>
      </w:pPr>
      <w:r w:rsidRPr="00A8135F">
        <w:rPr>
          <w:rFonts w:ascii="Helvetica Neue" w:hAnsi="Helvetica Neue" w:cstheme="minorHAnsi"/>
          <w:sz w:val="20"/>
          <w:szCs w:val="20"/>
          <w:lang w:val="es-ES"/>
        </w:rPr>
        <w:t xml:space="preserve">Para no incrementar las sales que ya lleva el agua de riego, desde ICL proponemos el uso de </w:t>
      </w:r>
      <w:proofErr w:type="spellStart"/>
      <w:r w:rsidRPr="00A8135F">
        <w:rPr>
          <w:rFonts w:ascii="Helvetica Neue" w:hAnsi="Helvetica Neue" w:cstheme="minorHAnsi"/>
          <w:sz w:val="20"/>
          <w:szCs w:val="20"/>
          <w:lang w:val="es-ES"/>
        </w:rPr>
        <w:t>Osmocote</w:t>
      </w:r>
      <w:proofErr w:type="spellEnd"/>
      <w:r w:rsidRPr="00A8135F">
        <w:rPr>
          <w:rFonts w:ascii="Helvetica Neue" w:hAnsi="Helvetica Neue" w:cstheme="minorHAnsi"/>
          <w:sz w:val="20"/>
          <w:szCs w:val="20"/>
          <w:lang w:val="es-ES"/>
        </w:rPr>
        <w:t xml:space="preserve">® mezclado en el sustrato y aplicaciones en </w:t>
      </w:r>
      <w:proofErr w:type="spellStart"/>
      <w:r w:rsidRPr="00A8135F">
        <w:rPr>
          <w:rFonts w:ascii="Helvetica Neue" w:hAnsi="Helvetica Neue" w:cstheme="minorHAnsi"/>
          <w:sz w:val="20"/>
          <w:szCs w:val="20"/>
          <w:lang w:val="es-ES"/>
        </w:rPr>
        <w:t>fertirrigaci</w:t>
      </w:r>
      <w:r w:rsidR="000C1B5A">
        <w:rPr>
          <w:rFonts w:ascii="Helvetica Neue" w:hAnsi="Helvetica Neue" w:cstheme="minorHAnsi"/>
          <w:sz w:val="20"/>
          <w:szCs w:val="20"/>
          <w:lang w:val="es-ES"/>
        </w:rPr>
        <w:t>ó</w:t>
      </w:r>
      <w:r w:rsidRPr="00A8135F">
        <w:rPr>
          <w:rFonts w:ascii="Helvetica Neue" w:hAnsi="Helvetica Neue" w:cstheme="minorHAnsi"/>
          <w:sz w:val="20"/>
          <w:szCs w:val="20"/>
          <w:lang w:val="es-ES"/>
        </w:rPr>
        <w:t>n</w:t>
      </w:r>
      <w:proofErr w:type="spellEnd"/>
      <w:r w:rsidRPr="00A8135F">
        <w:rPr>
          <w:rFonts w:ascii="Helvetica Neue" w:hAnsi="Helvetica Neue" w:cstheme="minorHAnsi"/>
          <w:sz w:val="20"/>
          <w:szCs w:val="20"/>
          <w:lang w:val="es-ES"/>
        </w:rPr>
        <w:t xml:space="preserve"> de Peters®, que es un fertilizante que apenas incrementa la conductividad eléctrica sin llegar por lo tanto a los valores tóxicos mencionados. La pureza de los fertilizantes de la gama Peters® hace que con poca cantidad aplicada la disponibilidad y el aprovechamiento de los fertilizantes sea máxima.</w:t>
      </w:r>
    </w:p>
    <w:p w14:paraId="43231CDC" w14:textId="77777777" w:rsidR="00DE7496" w:rsidRPr="00A8135F" w:rsidRDefault="00DE7496" w:rsidP="00DE7496">
      <w:pPr>
        <w:spacing w:after="120"/>
        <w:jc w:val="both"/>
        <w:rPr>
          <w:rFonts w:ascii="Helvetica Neue" w:hAnsi="Helvetica Neue" w:cstheme="minorHAnsi"/>
          <w:b/>
          <w:bCs/>
          <w:sz w:val="20"/>
          <w:szCs w:val="20"/>
          <w:lang w:val="es-ES"/>
        </w:rPr>
      </w:pPr>
      <w:r w:rsidRPr="00A8135F">
        <w:rPr>
          <w:rFonts w:ascii="Helvetica Neue" w:hAnsi="Helvetica Neue" w:cstheme="minorHAnsi"/>
          <w:b/>
          <w:bCs/>
          <w:sz w:val="20"/>
          <w:szCs w:val="20"/>
          <w:lang w:val="es-ES"/>
        </w:rPr>
        <w:t>Características de la gama de fertilizantes Peters®</w:t>
      </w:r>
    </w:p>
    <w:p w14:paraId="351703C2" w14:textId="2AFE23D9" w:rsidR="00DE7496" w:rsidRPr="00A8135F" w:rsidRDefault="00DE7496" w:rsidP="00DE7496">
      <w:pPr>
        <w:spacing w:after="120"/>
        <w:jc w:val="both"/>
        <w:rPr>
          <w:rFonts w:ascii="Helvetica Neue" w:hAnsi="Helvetica Neue" w:cstheme="minorHAnsi"/>
          <w:sz w:val="20"/>
          <w:szCs w:val="20"/>
          <w:lang w:val="es-ES"/>
        </w:rPr>
      </w:pPr>
      <w:r w:rsidRPr="00A8135F">
        <w:rPr>
          <w:rFonts w:ascii="Helvetica Neue" w:hAnsi="Helvetica Neue" w:cstheme="minorHAnsi"/>
          <w:sz w:val="20"/>
          <w:szCs w:val="20"/>
          <w:lang w:val="es-ES"/>
        </w:rPr>
        <w:t>Peters® es una de las soluciones fer</w:t>
      </w:r>
      <w:r w:rsidR="000C1B5A">
        <w:rPr>
          <w:rFonts w:ascii="Helvetica Neue" w:hAnsi="Helvetica Neue" w:cstheme="minorHAnsi"/>
          <w:sz w:val="20"/>
          <w:szCs w:val="20"/>
          <w:lang w:val="es-ES"/>
        </w:rPr>
        <w:t>t</w:t>
      </w:r>
      <w:r w:rsidRPr="00A8135F">
        <w:rPr>
          <w:rFonts w:ascii="Helvetica Neue" w:hAnsi="Helvetica Neue" w:cstheme="minorHAnsi"/>
          <w:sz w:val="20"/>
          <w:szCs w:val="20"/>
          <w:lang w:val="es-ES"/>
        </w:rPr>
        <w:t>ilizantes de ICL y es una gama que ofrece una nutrición óptima para las plantas, dándoles una calidad excelente y un precioso color. Estos fertilizantes contienen NPK, Magnesio, microelementos y la avanzada tecnología M-77, ofreciendo así la más alta calidad disponibles del mercado.</w:t>
      </w:r>
    </w:p>
    <w:p w14:paraId="1FD6252E" w14:textId="79FF28A5" w:rsidR="00B07E7A" w:rsidRDefault="00DE7496" w:rsidP="00DE7496">
      <w:pPr>
        <w:spacing w:after="120"/>
        <w:jc w:val="both"/>
        <w:rPr>
          <w:rFonts w:ascii="-webkit-standard" w:hAnsi="-webkit-standard"/>
          <w:b/>
          <w:bCs/>
          <w:color w:val="000000"/>
          <w:sz w:val="20"/>
          <w:szCs w:val="20"/>
          <w:lang w:val="es-ES"/>
        </w:rPr>
      </w:pPr>
      <w:r w:rsidRPr="00A8135F">
        <w:rPr>
          <w:rFonts w:ascii="Helvetica Neue" w:hAnsi="Helvetica Neue" w:cstheme="minorHAnsi"/>
          <w:sz w:val="20"/>
          <w:szCs w:val="20"/>
          <w:lang w:val="es-ES"/>
        </w:rPr>
        <w:t>La gama cuenta con productos como Peters Professional, fertilizante</w:t>
      </w:r>
      <w:r w:rsidR="00F93677" w:rsidRPr="00A8135F">
        <w:rPr>
          <w:rFonts w:ascii="Helvetica Neue" w:hAnsi="Helvetica Neue" w:cstheme="minorHAnsi"/>
          <w:sz w:val="20"/>
          <w:szCs w:val="20"/>
          <w:lang w:val="es-ES"/>
        </w:rPr>
        <w:t>s</w:t>
      </w:r>
      <w:r w:rsidRPr="00A8135F">
        <w:rPr>
          <w:rFonts w:ascii="Helvetica Neue" w:hAnsi="Helvetica Neue" w:cstheme="minorHAnsi"/>
          <w:sz w:val="20"/>
          <w:szCs w:val="20"/>
          <w:lang w:val="es-ES"/>
        </w:rPr>
        <w:t xml:space="preserve"> aptos para todo tipo de aguas</w:t>
      </w:r>
      <w:r w:rsidR="00F93677" w:rsidRPr="00A8135F">
        <w:rPr>
          <w:rFonts w:ascii="Helvetica Neue" w:hAnsi="Helvetica Neue" w:cstheme="minorHAnsi"/>
          <w:sz w:val="20"/>
          <w:szCs w:val="20"/>
          <w:lang w:val="es-ES"/>
        </w:rPr>
        <w:t xml:space="preserve"> y</w:t>
      </w:r>
      <w:r w:rsidRPr="00A8135F">
        <w:rPr>
          <w:rFonts w:ascii="Helvetica Neue" w:hAnsi="Helvetica Neue" w:cstheme="minorHAnsi"/>
          <w:sz w:val="20"/>
          <w:szCs w:val="20"/>
          <w:lang w:val="es-ES"/>
        </w:rPr>
        <w:t xml:space="preserve"> muy específicos para fases de crecimiento particulares o cultivos especializados. También </w:t>
      </w:r>
      <w:r w:rsidR="00F93677" w:rsidRPr="00A8135F">
        <w:rPr>
          <w:rFonts w:ascii="Helvetica Neue" w:hAnsi="Helvetica Neue" w:cstheme="minorHAnsi"/>
          <w:sz w:val="20"/>
          <w:szCs w:val="20"/>
          <w:lang w:val="es-ES"/>
        </w:rPr>
        <w:t xml:space="preserve">cuenta </w:t>
      </w:r>
      <w:r w:rsidRPr="00A8135F">
        <w:rPr>
          <w:rFonts w:ascii="Helvetica Neue" w:hAnsi="Helvetica Neue" w:cstheme="minorHAnsi"/>
          <w:sz w:val="20"/>
          <w:szCs w:val="20"/>
          <w:lang w:val="es-ES"/>
        </w:rPr>
        <w:t xml:space="preserve">con Peters Excel, </w:t>
      </w:r>
      <w:r w:rsidR="00F93677" w:rsidRPr="00A8135F">
        <w:rPr>
          <w:rFonts w:ascii="Helvetica Neue" w:hAnsi="Helvetica Neue" w:cstheme="minorHAnsi"/>
          <w:sz w:val="20"/>
          <w:szCs w:val="20"/>
          <w:lang w:val="es-ES"/>
        </w:rPr>
        <w:t xml:space="preserve">fertilizantes </w:t>
      </w:r>
      <w:r w:rsidRPr="00A8135F">
        <w:rPr>
          <w:rFonts w:ascii="Helvetica Neue" w:hAnsi="Helvetica Neue" w:cstheme="minorHAnsi"/>
          <w:sz w:val="20"/>
          <w:szCs w:val="20"/>
          <w:lang w:val="es-ES"/>
        </w:rPr>
        <w:t>formulado</w:t>
      </w:r>
      <w:r w:rsidR="00F93677" w:rsidRPr="00A8135F">
        <w:rPr>
          <w:rFonts w:ascii="Helvetica Neue" w:hAnsi="Helvetica Neue" w:cstheme="minorHAnsi"/>
          <w:sz w:val="20"/>
          <w:szCs w:val="20"/>
          <w:lang w:val="es-ES"/>
        </w:rPr>
        <w:t>s</w:t>
      </w:r>
      <w:r w:rsidRPr="00A8135F">
        <w:rPr>
          <w:rFonts w:ascii="Helvetica Neue" w:hAnsi="Helvetica Neue" w:cstheme="minorHAnsi"/>
          <w:sz w:val="20"/>
          <w:szCs w:val="20"/>
          <w:lang w:val="es-ES"/>
        </w:rPr>
        <w:t xml:space="preserve"> específicamente para mejorar la calidad del agua, como</w:t>
      </w:r>
      <w:r w:rsidR="00F93677" w:rsidRPr="00A8135F">
        <w:rPr>
          <w:rFonts w:ascii="Helvetica Neue" w:hAnsi="Helvetica Neue" w:cstheme="minorHAnsi"/>
          <w:sz w:val="20"/>
          <w:szCs w:val="20"/>
          <w:lang w:val="es-ES"/>
        </w:rPr>
        <w:t xml:space="preserve"> es el caso de </w:t>
      </w:r>
      <w:r w:rsidRPr="00A8135F">
        <w:rPr>
          <w:rFonts w:ascii="Helvetica Neue" w:hAnsi="Helvetica Neue" w:cstheme="minorHAnsi"/>
          <w:sz w:val="20"/>
          <w:szCs w:val="20"/>
          <w:lang w:val="es-ES"/>
        </w:rPr>
        <w:t>Peters Excel ‘</w:t>
      </w:r>
      <w:proofErr w:type="spellStart"/>
      <w:r w:rsidRPr="00A8135F">
        <w:rPr>
          <w:rFonts w:ascii="Helvetica Neue" w:hAnsi="Helvetica Neue" w:cstheme="minorHAnsi"/>
          <w:sz w:val="20"/>
          <w:szCs w:val="20"/>
          <w:lang w:val="es-ES"/>
        </w:rPr>
        <w:t>Acidifier</w:t>
      </w:r>
      <w:proofErr w:type="spellEnd"/>
      <w:r w:rsidRPr="00A8135F">
        <w:rPr>
          <w:rFonts w:ascii="Helvetica Neue" w:hAnsi="Helvetica Neue" w:cstheme="minorHAnsi"/>
          <w:sz w:val="20"/>
          <w:szCs w:val="20"/>
          <w:lang w:val="es-ES"/>
        </w:rPr>
        <w:t xml:space="preserve">’ que </w:t>
      </w:r>
      <w:r w:rsidR="00F93677" w:rsidRPr="00A8135F">
        <w:rPr>
          <w:rFonts w:ascii="Helvetica Neue" w:hAnsi="Helvetica Neue" w:cstheme="minorHAnsi"/>
          <w:sz w:val="20"/>
          <w:szCs w:val="20"/>
          <w:lang w:val="es-ES"/>
        </w:rPr>
        <w:t xml:space="preserve">mejora </w:t>
      </w:r>
      <w:r w:rsidRPr="00A8135F">
        <w:rPr>
          <w:rFonts w:ascii="Helvetica Neue" w:hAnsi="Helvetica Neue" w:cstheme="minorHAnsi"/>
          <w:sz w:val="20"/>
          <w:szCs w:val="20"/>
          <w:lang w:val="es-ES"/>
        </w:rPr>
        <w:t>las condiciones de las aguas duras, o Peters Excel ‘</w:t>
      </w:r>
      <w:proofErr w:type="spellStart"/>
      <w:r w:rsidRPr="00A8135F">
        <w:rPr>
          <w:rFonts w:ascii="Helvetica Neue" w:hAnsi="Helvetica Neue" w:cstheme="minorHAnsi"/>
          <w:sz w:val="20"/>
          <w:szCs w:val="20"/>
          <w:lang w:val="es-ES"/>
        </w:rPr>
        <w:t>CalMag</w:t>
      </w:r>
      <w:proofErr w:type="spellEnd"/>
      <w:r w:rsidRPr="00A8135F">
        <w:rPr>
          <w:rFonts w:ascii="Helvetica Neue" w:hAnsi="Helvetica Neue" w:cstheme="minorHAnsi"/>
          <w:sz w:val="20"/>
          <w:szCs w:val="20"/>
          <w:lang w:val="es-ES"/>
        </w:rPr>
        <w:t xml:space="preserve">’ que se ha desarrollado para combatir las condiciones de las aguas blandas e incluye calcio y magnesio adicional en </w:t>
      </w:r>
      <w:r w:rsidR="00F93677" w:rsidRPr="00A8135F">
        <w:rPr>
          <w:rFonts w:ascii="Helvetica Neue" w:hAnsi="Helvetica Neue" w:cstheme="minorHAnsi"/>
          <w:sz w:val="20"/>
          <w:szCs w:val="20"/>
          <w:lang w:val="es-ES"/>
        </w:rPr>
        <w:t>su</w:t>
      </w:r>
      <w:r w:rsidRPr="00A8135F">
        <w:rPr>
          <w:rFonts w:ascii="Helvetica Neue" w:hAnsi="Helvetica Neue" w:cstheme="minorHAnsi"/>
          <w:sz w:val="20"/>
          <w:szCs w:val="20"/>
          <w:lang w:val="es-ES"/>
        </w:rPr>
        <w:t xml:space="preserve"> formulación.</w:t>
      </w:r>
      <w:r w:rsidR="00AC3AC1" w:rsidRPr="00A8135F">
        <w:rPr>
          <w:rFonts w:ascii="-webkit-standard" w:hAnsi="-webkit-standard"/>
          <w:b/>
          <w:bCs/>
          <w:color w:val="000000"/>
          <w:sz w:val="20"/>
          <w:szCs w:val="20"/>
          <w:lang w:val="es-ES"/>
        </w:rPr>
        <w:t xml:space="preserve"> </w:t>
      </w:r>
    </w:p>
    <w:p w14:paraId="2E7FEC15" w14:textId="60901584" w:rsidR="00A8135F" w:rsidRDefault="00A8135F" w:rsidP="00DE7496">
      <w:pPr>
        <w:spacing w:after="120"/>
        <w:jc w:val="both"/>
        <w:rPr>
          <w:rFonts w:ascii="Helvetica Neue" w:hAnsi="Helvetica Neue" w:cstheme="minorHAnsi"/>
          <w:b/>
          <w:bCs/>
          <w:sz w:val="20"/>
          <w:szCs w:val="20"/>
          <w:lang w:val="es-ES"/>
        </w:rPr>
      </w:pPr>
      <w:r>
        <w:rPr>
          <w:rFonts w:ascii="-webkit-standard" w:hAnsi="-webkit-standard"/>
          <w:b/>
          <w:bCs/>
          <w:color w:val="000000"/>
          <w:sz w:val="20"/>
          <w:szCs w:val="20"/>
          <w:lang w:val="es-ES"/>
        </w:rPr>
        <w:t xml:space="preserve">Use este QR para descargarse el nuevo catálogo de la gama </w:t>
      </w:r>
      <w:r w:rsidRPr="00A8135F">
        <w:rPr>
          <w:rFonts w:ascii="Helvetica Neue" w:hAnsi="Helvetica Neue" w:cstheme="minorHAnsi"/>
          <w:b/>
          <w:bCs/>
          <w:sz w:val="20"/>
          <w:szCs w:val="20"/>
          <w:lang w:val="es-ES"/>
        </w:rPr>
        <w:t>Peters®</w:t>
      </w:r>
      <w:r>
        <w:rPr>
          <w:rFonts w:ascii="Helvetica Neue" w:hAnsi="Helvetica Neue" w:cstheme="minorHAnsi"/>
          <w:b/>
          <w:bCs/>
          <w:sz w:val="20"/>
          <w:szCs w:val="20"/>
          <w:lang w:val="es-ES"/>
        </w:rPr>
        <w:t>:</w:t>
      </w:r>
    </w:p>
    <w:p w14:paraId="2DE2C580" w14:textId="74C915ED" w:rsidR="00A8135F" w:rsidRPr="00A8135F" w:rsidRDefault="00A8135F" w:rsidP="00DE7496">
      <w:pPr>
        <w:spacing w:after="120"/>
        <w:jc w:val="both"/>
        <w:rPr>
          <w:b/>
          <w:bCs/>
          <w:sz w:val="20"/>
          <w:szCs w:val="20"/>
          <w:lang w:val="es-ES"/>
        </w:rPr>
      </w:pPr>
      <w:r>
        <w:rPr>
          <w:b/>
          <w:bCs/>
          <w:noProof/>
          <w:sz w:val="20"/>
          <w:szCs w:val="20"/>
          <w:lang w:val="es-ES"/>
        </w:rPr>
        <w:drawing>
          <wp:inline distT="0" distB="0" distL="0" distR="0" wp14:anchorId="615B11BE" wp14:editId="3DBAE2FE">
            <wp:extent cx="914400" cy="881743"/>
            <wp:effectExtent l="0" t="0" r="0" b="0"/>
            <wp:docPr id="88387926"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87926" name="Imagen 1" descr="Código QR&#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919124" cy="886298"/>
                    </a:xfrm>
                    <a:prstGeom prst="rect">
                      <a:avLst/>
                    </a:prstGeom>
                  </pic:spPr>
                </pic:pic>
              </a:graphicData>
            </a:graphic>
          </wp:inline>
        </w:drawing>
      </w:r>
    </w:p>
    <w:sectPr w:rsidR="00A8135F" w:rsidRPr="00A8135F" w:rsidSect="00160285">
      <w:headerReference w:type="default" r:id="rId11"/>
      <w:footerReference w:type="defaul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D35B" w14:textId="77777777" w:rsidR="00160285" w:rsidRDefault="00160285" w:rsidP="004B46CF">
      <w:r>
        <w:separator/>
      </w:r>
    </w:p>
  </w:endnote>
  <w:endnote w:type="continuationSeparator" w:id="0">
    <w:p w14:paraId="4C623E4D" w14:textId="77777777" w:rsidR="00160285" w:rsidRDefault="00160285" w:rsidP="004B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79D1" w14:textId="0F161103" w:rsidR="00126C2D" w:rsidRPr="00126C2D" w:rsidRDefault="009456BC" w:rsidP="00126C2D">
    <w:pPr>
      <w:autoSpaceDE w:val="0"/>
      <w:autoSpaceDN w:val="0"/>
      <w:adjustRightInd w:val="0"/>
      <w:rPr>
        <w:color w:val="A6A6A6" w:themeColor="background1" w:themeShade="A6"/>
        <w:sz w:val="20"/>
        <w:szCs w:val="20"/>
        <w:lang w:val="es-ES" w:eastAsia="es-ES"/>
      </w:rPr>
    </w:pPr>
    <w:r w:rsidRPr="00126C2D">
      <w:rPr>
        <w:noProof/>
        <w:color w:val="A6A6A6" w:themeColor="background1" w:themeShade="A6"/>
        <w:sz w:val="16"/>
        <w:szCs w:val="16"/>
      </w:rPr>
      <mc:AlternateContent>
        <mc:Choice Requires="wps">
          <w:drawing>
            <wp:anchor distT="0" distB="0" distL="114300" distR="114300" simplePos="0" relativeHeight="251659264" behindDoc="0" locked="0" layoutInCell="1" allowOverlap="1" wp14:anchorId="224A123A" wp14:editId="0EAA0853">
              <wp:simplePos x="0" y="0"/>
              <wp:positionH relativeFrom="column">
                <wp:posOffset>1415561</wp:posOffset>
              </wp:positionH>
              <wp:positionV relativeFrom="paragraph">
                <wp:posOffset>31848</wp:posOffset>
              </wp:positionV>
              <wp:extent cx="291611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16115" cy="0"/>
                      </a:xfrm>
                      <a:prstGeom prst="line">
                        <a:avLst/>
                      </a:prstGeom>
                      <a:ln w="15875" cap="rnd">
                        <a:solidFill>
                          <a:schemeClr val="bg1">
                            <a:lumMod val="75000"/>
                          </a:schemeClr>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17C5E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1.45pt,2.5pt" to="341.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" strokecolor="#bfbfbf [2412]" strokeweight="1.25pt">
              <v:stroke dashstyle="1 1" endcap="round"/>
            </v:line>
          </w:pict>
        </mc:Fallback>
      </mc:AlternateContent>
    </w:r>
    <w:r w:rsidR="004B46CF" w:rsidRPr="00126C2D">
      <w:rPr>
        <w:color w:val="A6A6A6" w:themeColor="background1" w:themeShade="A6"/>
        <w:sz w:val="16"/>
        <w:szCs w:val="16"/>
        <w:lang w:val="es-ES"/>
      </w:rPr>
      <w:br/>
    </w:r>
    <w:r w:rsidR="00126C2D" w:rsidRPr="00126C2D">
      <w:rPr>
        <w:b/>
        <w:bCs/>
        <w:color w:val="A6A6A6" w:themeColor="background1" w:themeShade="A6"/>
        <w:sz w:val="20"/>
        <w:szCs w:val="20"/>
        <w:lang w:val="es-ES" w:eastAsia="es-ES"/>
      </w:rPr>
      <w:t xml:space="preserve">ICL Iberia, </w:t>
    </w:r>
    <w:r w:rsidR="00126C2D" w:rsidRPr="00126C2D">
      <w:rPr>
        <w:color w:val="A6A6A6" w:themeColor="background1" w:themeShade="A6"/>
        <w:sz w:val="20"/>
        <w:szCs w:val="20"/>
        <w:lang w:val="es-ES" w:eastAsia="es-ES"/>
      </w:rPr>
      <w:t xml:space="preserve">Polígono Industrial El Saladar, Avda. Antonio Fuentes Méndez, 1 - 30850 Totana - </w:t>
    </w:r>
    <w:proofErr w:type="spellStart"/>
    <w:r w:rsidR="00126C2D" w:rsidRPr="00126C2D">
      <w:rPr>
        <w:color w:val="A6A6A6" w:themeColor="background1" w:themeShade="A6"/>
        <w:sz w:val="20"/>
        <w:szCs w:val="20"/>
        <w:lang w:val="es-ES" w:eastAsia="es-ES"/>
      </w:rPr>
      <w:t>Spain</w:t>
    </w:r>
    <w:proofErr w:type="spellEnd"/>
  </w:p>
  <w:p w14:paraId="453C3B5D" w14:textId="77777777" w:rsidR="00126C2D" w:rsidRPr="00126C2D" w:rsidRDefault="00126C2D" w:rsidP="00126C2D">
    <w:pPr>
      <w:autoSpaceDE w:val="0"/>
      <w:autoSpaceDN w:val="0"/>
      <w:adjustRightInd w:val="0"/>
      <w:rPr>
        <w:color w:val="A6A6A6" w:themeColor="background1" w:themeShade="A6"/>
        <w:sz w:val="20"/>
        <w:szCs w:val="20"/>
        <w:lang w:val="es-ES" w:eastAsia="es-ES"/>
      </w:rPr>
    </w:pPr>
    <w:r w:rsidRPr="00126C2D">
      <w:rPr>
        <w:b/>
        <w:color w:val="A6A6A6" w:themeColor="background1" w:themeShade="A6"/>
        <w:sz w:val="20"/>
        <w:szCs w:val="20"/>
        <w:lang w:val="es-ES" w:eastAsia="es-ES"/>
      </w:rPr>
      <w:t>Tel.</w:t>
    </w:r>
    <w:r w:rsidRPr="00126C2D">
      <w:rPr>
        <w:color w:val="A6A6A6" w:themeColor="background1" w:themeShade="A6"/>
        <w:sz w:val="20"/>
        <w:szCs w:val="20"/>
        <w:lang w:val="es-ES" w:eastAsia="es-ES"/>
      </w:rPr>
      <w:t xml:space="preserve"> +34 968 418020 //  </w:t>
    </w:r>
    <w:r w:rsidRPr="00126C2D">
      <w:rPr>
        <w:b/>
        <w:color w:val="A6A6A6" w:themeColor="background1" w:themeShade="A6"/>
        <w:sz w:val="20"/>
        <w:szCs w:val="20"/>
        <w:lang w:val="es-ES" w:eastAsia="es-ES"/>
      </w:rPr>
      <w:t xml:space="preserve">E. </w:t>
    </w:r>
    <w:r w:rsidRPr="00126C2D">
      <w:rPr>
        <w:color w:val="A6A6A6" w:themeColor="background1" w:themeShade="A6"/>
        <w:sz w:val="20"/>
        <w:szCs w:val="20"/>
        <w:lang w:val="es-ES" w:eastAsia="es-ES"/>
      </w:rPr>
      <w:t>info.iberica@icl-group.com</w:t>
    </w:r>
  </w:p>
  <w:p w14:paraId="32BE42F7" w14:textId="77777777" w:rsidR="00126C2D" w:rsidRPr="00126C2D" w:rsidRDefault="00126C2D" w:rsidP="00126C2D">
    <w:pPr>
      <w:pStyle w:val="Piedepgina"/>
      <w:rPr>
        <w:color w:val="A6A6A6" w:themeColor="background1" w:themeShade="A6"/>
        <w:sz w:val="20"/>
        <w:szCs w:val="20"/>
        <w:lang w:val="es-ES"/>
      </w:rPr>
    </w:pPr>
    <w:r w:rsidRPr="00126C2D">
      <w:rPr>
        <w:b/>
        <w:bCs/>
        <w:color w:val="A6A6A6" w:themeColor="background1" w:themeShade="A6"/>
        <w:sz w:val="20"/>
        <w:szCs w:val="20"/>
        <w:lang w:val="es-ES" w:eastAsia="es-ES"/>
      </w:rPr>
      <w:t>www.icl-sf.es</w:t>
    </w:r>
  </w:p>
  <w:p w14:paraId="4CFB5FE9" w14:textId="481BD1F3" w:rsidR="004B46CF" w:rsidRPr="00126C2D" w:rsidRDefault="004B46CF" w:rsidP="004B46CF">
    <w:pPr>
      <w:pStyle w:val="Piedepgina"/>
      <w:jc w:val="center"/>
      <w:rPr>
        <w:color w:val="BFBFBF" w:themeColor="background1" w:themeShade="BF"/>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3449" w14:textId="77777777" w:rsidR="00160285" w:rsidRDefault="00160285" w:rsidP="004B46CF">
      <w:r>
        <w:separator/>
      </w:r>
    </w:p>
  </w:footnote>
  <w:footnote w:type="continuationSeparator" w:id="0">
    <w:p w14:paraId="2EB51D08" w14:textId="77777777" w:rsidR="00160285" w:rsidRDefault="00160285" w:rsidP="004B4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3388" w14:textId="77777777" w:rsidR="004B46CF" w:rsidRDefault="004B46CF">
    <w:pPr>
      <w:pStyle w:val="Encabezado"/>
    </w:pPr>
    <w:r>
      <w:rPr>
        <w:noProof/>
      </w:rPr>
      <w:drawing>
        <wp:anchor distT="0" distB="0" distL="114300" distR="114300" simplePos="0" relativeHeight="251658240" behindDoc="0" locked="0" layoutInCell="1" allowOverlap="1" wp14:anchorId="3E90D089" wp14:editId="549CE6AB">
          <wp:simplePos x="0" y="0"/>
          <wp:positionH relativeFrom="page">
            <wp:posOffset>24765</wp:posOffset>
          </wp:positionH>
          <wp:positionV relativeFrom="paragraph">
            <wp:posOffset>-417830</wp:posOffset>
          </wp:positionV>
          <wp:extent cx="7592695" cy="1003300"/>
          <wp:effectExtent l="0" t="0" r="8255" b="6350"/>
          <wp:wrapSquare wrapText="bothSides"/>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2695" cy="1003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C1774"/>
    <w:multiLevelType w:val="hybridMultilevel"/>
    <w:tmpl w:val="EACC2804"/>
    <w:lvl w:ilvl="0" w:tplc="D2823E36">
      <w:numFmt w:val="bullet"/>
      <w:lvlText w:val="-"/>
      <w:lvlJc w:val="left"/>
      <w:pPr>
        <w:ind w:left="720" w:hanging="360"/>
      </w:pPr>
      <w:rPr>
        <w:rFonts w:ascii="Helvetica Neue" w:eastAsia="Times New Roman" w:hAnsi="Helvetica Neue"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94662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DE"/>
    <w:rsid w:val="000017C3"/>
    <w:rsid w:val="00002F4F"/>
    <w:rsid w:val="00014847"/>
    <w:rsid w:val="00023488"/>
    <w:rsid w:val="000369FB"/>
    <w:rsid w:val="00045946"/>
    <w:rsid w:val="00056423"/>
    <w:rsid w:val="00080C44"/>
    <w:rsid w:val="00090AFE"/>
    <w:rsid w:val="000A053B"/>
    <w:rsid w:val="000B4772"/>
    <w:rsid w:val="000B6218"/>
    <w:rsid w:val="000C1B5A"/>
    <w:rsid w:val="000C5D06"/>
    <w:rsid w:val="000C5DBD"/>
    <w:rsid w:val="000D0BA4"/>
    <w:rsid w:val="00102749"/>
    <w:rsid w:val="0010627E"/>
    <w:rsid w:val="00120FB2"/>
    <w:rsid w:val="00126C2D"/>
    <w:rsid w:val="001323AF"/>
    <w:rsid w:val="00142AD9"/>
    <w:rsid w:val="00160285"/>
    <w:rsid w:val="0016572D"/>
    <w:rsid w:val="0016793E"/>
    <w:rsid w:val="001E0455"/>
    <w:rsid w:val="001E2DA1"/>
    <w:rsid w:val="001E528E"/>
    <w:rsid w:val="001E7D35"/>
    <w:rsid w:val="00210A49"/>
    <w:rsid w:val="0022325D"/>
    <w:rsid w:val="00227A8B"/>
    <w:rsid w:val="00231062"/>
    <w:rsid w:val="00265188"/>
    <w:rsid w:val="00277A21"/>
    <w:rsid w:val="00291701"/>
    <w:rsid w:val="002919E5"/>
    <w:rsid w:val="002B4287"/>
    <w:rsid w:val="002B5B9D"/>
    <w:rsid w:val="002C6923"/>
    <w:rsid w:val="002D1EF6"/>
    <w:rsid w:val="002E1127"/>
    <w:rsid w:val="002E7C57"/>
    <w:rsid w:val="002F26E0"/>
    <w:rsid w:val="002F32CA"/>
    <w:rsid w:val="00310674"/>
    <w:rsid w:val="00323199"/>
    <w:rsid w:val="00331444"/>
    <w:rsid w:val="003470FA"/>
    <w:rsid w:val="00350750"/>
    <w:rsid w:val="00363240"/>
    <w:rsid w:val="00371FBC"/>
    <w:rsid w:val="003958DC"/>
    <w:rsid w:val="003A1E07"/>
    <w:rsid w:val="003A3667"/>
    <w:rsid w:val="003A763A"/>
    <w:rsid w:val="003B5C5F"/>
    <w:rsid w:val="003C510F"/>
    <w:rsid w:val="003D6C09"/>
    <w:rsid w:val="003E4986"/>
    <w:rsid w:val="003E79A6"/>
    <w:rsid w:val="0040166C"/>
    <w:rsid w:val="004036F5"/>
    <w:rsid w:val="00412B34"/>
    <w:rsid w:val="00417011"/>
    <w:rsid w:val="00421B8F"/>
    <w:rsid w:val="00443233"/>
    <w:rsid w:val="004662B9"/>
    <w:rsid w:val="00467714"/>
    <w:rsid w:val="0047193A"/>
    <w:rsid w:val="00481299"/>
    <w:rsid w:val="00495E77"/>
    <w:rsid w:val="004A43FD"/>
    <w:rsid w:val="004B46CF"/>
    <w:rsid w:val="004D71D3"/>
    <w:rsid w:val="004F51F8"/>
    <w:rsid w:val="00507771"/>
    <w:rsid w:val="00515799"/>
    <w:rsid w:val="0054004C"/>
    <w:rsid w:val="00541CA8"/>
    <w:rsid w:val="00554534"/>
    <w:rsid w:val="00554799"/>
    <w:rsid w:val="00556ABF"/>
    <w:rsid w:val="00557C99"/>
    <w:rsid w:val="00561266"/>
    <w:rsid w:val="00564735"/>
    <w:rsid w:val="00583E34"/>
    <w:rsid w:val="005956D3"/>
    <w:rsid w:val="005A4A2F"/>
    <w:rsid w:val="005A4B47"/>
    <w:rsid w:val="005C366F"/>
    <w:rsid w:val="005D2E5A"/>
    <w:rsid w:val="005D69DB"/>
    <w:rsid w:val="005F010A"/>
    <w:rsid w:val="006033A5"/>
    <w:rsid w:val="00607553"/>
    <w:rsid w:val="00637F9E"/>
    <w:rsid w:val="00642B9B"/>
    <w:rsid w:val="00651277"/>
    <w:rsid w:val="00664777"/>
    <w:rsid w:val="00677F81"/>
    <w:rsid w:val="0069537C"/>
    <w:rsid w:val="0069780B"/>
    <w:rsid w:val="006C5F1F"/>
    <w:rsid w:val="006D3C4E"/>
    <w:rsid w:val="006D621F"/>
    <w:rsid w:val="006D6676"/>
    <w:rsid w:val="007030E8"/>
    <w:rsid w:val="00723153"/>
    <w:rsid w:val="00723A38"/>
    <w:rsid w:val="00726C48"/>
    <w:rsid w:val="007328F6"/>
    <w:rsid w:val="00741841"/>
    <w:rsid w:val="007507C7"/>
    <w:rsid w:val="00760AD3"/>
    <w:rsid w:val="00771324"/>
    <w:rsid w:val="0077517E"/>
    <w:rsid w:val="00791622"/>
    <w:rsid w:val="00793302"/>
    <w:rsid w:val="007B39EB"/>
    <w:rsid w:val="007C051B"/>
    <w:rsid w:val="007C4F64"/>
    <w:rsid w:val="007D395F"/>
    <w:rsid w:val="008056EC"/>
    <w:rsid w:val="008063D7"/>
    <w:rsid w:val="0081736C"/>
    <w:rsid w:val="00843B2C"/>
    <w:rsid w:val="00844566"/>
    <w:rsid w:val="00850B28"/>
    <w:rsid w:val="00866E9A"/>
    <w:rsid w:val="00890B99"/>
    <w:rsid w:val="008A088C"/>
    <w:rsid w:val="008A112C"/>
    <w:rsid w:val="008B02CA"/>
    <w:rsid w:val="008B253F"/>
    <w:rsid w:val="008C2A9F"/>
    <w:rsid w:val="00931A82"/>
    <w:rsid w:val="009363C2"/>
    <w:rsid w:val="009409A8"/>
    <w:rsid w:val="009456BC"/>
    <w:rsid w:val="00965B8B"/>
    <w:rsid w:val="00975073"/>
    <w:rsid w:val="009926BD"/>
    <w:rsid w:val="00997C05"/>
    <w:rsid w:val="009A64B0"/>
    <w:rsid w:val="009A7CAE"/>
    <w:rsid w:val="009C5CB0"/>
    <w:rsid w:val="009E1DC3"/>
    <w:rsid w:val="009E3C3C"/>
    <w:rsid w:val="009E772F"/>
    <w:rsid w:val="009F4F56"/>
    <w:rsid w:val="00A04D85"/>
    <w:rsid w:val="00A26B3B"/>
    <w:rsid w:val="00A30D18"/>
    <w:rsid w:val="00A41976"/>
    <w:rsid w:val="00A51B8A"/>
    <w:rsid w:val="00A61D51"/>
    <w:rsid w:val="00A7312A"/>
    <w:rsid w:val="00A806CB"/>
    <w:rsid w:val="00A80AE0"/>
    <w:rsid w:val="00A81177"/>
    <w:rsid w:val="00A8135F"/>
    <w:rsid w:val="00A861DA"/>
    <w:rsid w:val="00A9754B"/>
    <w:rsid w:val="00AA45AC"/>
    <w:rsid w:val="00AA7381"/>
    <w:rsid w:val="00AB576D"/>
    <w:rsid w:val="00AC39F0"/>
    <w:rsid w:val="00AC3AC1"/>
    <w:rsid w:val="00AC50D3"/>
    <w:rsid w:val="00AD6E44"/>
    <w:rsid w:val="00AF0072"/>
    <w:rsid w:val="00AF6ADE"/>
    <w:rsid w:val="00B07E7A"/>
    <w:rsid w:val="00B208D4"/>
    <w:rsid w:val="00B22814"/>
    <w:rsid w:val="00B3232B"/>
    <w:rsid w:val="00B32F39"/>
    <w:rsid w:val="00B3300D"/>
    <w:rsid w:val="00B434DB"/>
    <w:rsid w:val="00B74100"/>
    <w:rsid w:val="00B8278C"/>
    <w:rsid w:val="00B83ADD"/>
    <w:rsid w:val="00B8688F"/>
    <w:rsid w:val="00BA3BD4"/>
    <w:rsid w:val="00BB546A"/>
    <w:rsid w:val="00BC18BC"/>
    <w:rsid w:val="00BC6F91"/>
    <w:rsid w:val="00BE67AF"/>
    <w:rsid w:val="00C01903"/>
    <w:rsid w:val="00C17F06"/>
    <w:rsid w:val="00C3033D"/>
    <w:rsid w:val="00C36D68"/>
    <w:rsid w:val="00C562F0"/>
    <w:rsid w:val="00C61B8E"/>
    <w:rsid w:val="00C8425E"/>
    <w:rsid w:val="00C8554E"/>
    <w:rsid w:val="00C9259F"/>
    <w:rsid w:val="00CA45A5"/>
    <w:rsid w:val="00CB36BD"/>
    <w:rsid w:val="00CB7FC4"/>
    <w:rsid w:val="00CE6D8D"/>
    <w:rsid w:val="00CE6DC5"/>
    <w:rsid w:val="00D13ED5"/>
    <w:rsid w:val="00D14BA4"/>
    <w:rsid w:val="00D2192E"/>
    <w:rsid w:val="00D22B5C"/>
    <w:rsid w:val="00D23025"/>
    <w:rsid w:val="00D5708D"/>
    <w:rsid w:val="00D571BC"/>
    <w:rsid w:val="00D71C34"/>
    <w:rsid w:val="00D8651C"/>
    <w:rsid w:val="00DA034C"/>
    <w:rsid w:val="00DA672D"/>
    <w:rsid w:val="00DE65B4"/>
    <w:rsid w:val="00DE7496"/>
    <w:rsid w:val="00DF4245"/>
    <w:rsid w:val="00E204A3"/>
    <w:rsid w:val="00E37BC8"/>
    <w:rsid w:val="00E45030"/>
    <w:rsid w:val="00E9213A"/>
    <w:rsid w:val="00E92741"/>
    <w:rsid w:val="00EA3582"/>
    <w:rsid w:val="00EB123C"/>
    <w:rsid w:val="00EE2FCB"/>
    <w:rsid w:val="00EF4239"/>
    <w:rsid w:val="00EF66E2"/>
    <w:rsid w:val="00F045C8"/>
    <w:rsid w:val="00F203E3"/>
    <w:rsid w:val="00F31774"/>
    <w:rsid w:val="00F3437E"/>
    <w:rsid w:val="00F52D10"/>
    <w:rsid w:val="00F64C84"/>
    <w:rsid w:val="00F827C4"/>
    <w:rsid w:val="00F83D97"/>
    <w:rsid w:val="00F914B2"/>
    <w:rsid w:val="00F93677"/>
    <w:rsid w:val="00F972CE"/>
    <w:rsid w:val="00FB4613"/>
    <w:rsid w:val="00FC167D"/>
    <w:rsid w:val="00FC3731"/>
    <w:rsid w:val="00FE39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07F2F"/>
  <w15:chartTrackingRefBased/>
  <w15:docId w15:val="{4BD3455C-160B-4BE0-B3A2-08243365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C2D"/>
    <w:pPr>
      <w:spacing w:after="0" w:line="240" w:lineRule="auto"/>
    </w:pPr>
    <w:rPr>
      <w:rFonts w:ascii="Times New Roman" w:eastAsia="Times New Roman" w:hAnsi="Times New Roman" w:cs="Times New Roman"/>
      <w:sz w:val="24"/>
      <w:szCs w:val="24"/>
      <w:lang w:val="en-GB"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46CF"/>
    <w:pPr>
      <w:tabs>
        <w:tab w:val="center" w:pos="4680"/>
        <w:tab w:val="right" w:pos="9360"/>
      </w:tabs>
    </w:pPr>
  </w:style>
  <w:style w:type="character" w:customStyle="1" w:styleId="EncabezadoCar">
    <w:name w:val="Encabezado Car"/>
    <w:basedOn w:val="Fuentedeprrafopredeter"/>
    <w:link w:val="Encabezado"/>
    <w:uiPriority w:val="99"/>
    <w:rsid w:val="004B46CF"/>
  </w:style>
  <w:style w:type="paragraph" w:styleId="Piedepgina">
    <w:name w:val="footer"/>
    <w:basedOn w:val="Normal"/>
    <w:link w:val="PiedepginaCar"/>
    <w:uiPriority w:val="99"/>
    <w:unhideWhenUsed/>
    <w:rsid w:val="004B46CF"/>
    <w:pPr>
      <w:tabs>
        <w:tab w:val="center" w:pos="4680"/>
        <w:tab w:val="right" w:pos="9360"/>
      </w:tabs>
    </w:pPr>
  </w:style>
  <w:style w:type="character" w:customStyle="1" w:styleId="PiedepginaCar">
    <w:name w:val="Pie de página Car"/>
    <w:basedOn w:val="Fuentedeprrafopredeter"/>
    <w:link w:val="Piedepgina"/>
    <w:uiPriority w:val="99"/>
    <w:rsid w:val="004B46CF"/>
  </w:style>
  <w:style w:type="paragraph" w:styleId="Ttulo">
    <w:name w:val="Title"/>
    <w:basedOn w:val="Normal"/>
    <w:link w:val="TtuloCar"/>
    <w:qFormat/>
    <w:rsid w:val="00126C2D"/>
    <w:pPr>
      <w:spacing w:before="240"/>
      <w:jc w:val="center"/>
    </w:pPr>
    <w:rPr>
      <w:rFonts w:ascii="Arial" w:hAnsi="Arial"/>
      <w:b/>
      <w:sz w:val="28"/>
      <w:lang w:val="fr-FR" w:eastAsia="fr-FR"/>
    </w:rPr>
  </w:style>
  <w:style w:type="character" w:customStyle="1" w:styleId="TtuloCar">
    <w:name w:val="Título Car"/>
    <w:basedOn w:val="Fuentedeprrafopredeter"/>
    <w:link w:val="Ttulo"/>
    <w:rsid w:val="00126C2D"/>
    <w:rPr>
      <w:rFonts w:ascii="Arial" w:eastAsia="Times New Roman" w:hAnsi="Arial" w:cs="Times New Roman"/>
      <w:b/>
      <w:sz w:val="28"/>
      <w:szCs w:val="24"/>
      <w:lang w:val="fr-FR" w:eastAsia="fr-FR" w:bidi="ar-SA"/>
    </w:rPr>
  </w:style>
  <w:style w:type="paragraph" w:styleId="NormalWeb">
    <w:name w:val="Normal (Web)"/>
    <w:basedOn w:val="Normal"/>
    <w:uiPriority w:val="99"/>
    <w:unhideWhenUsed/>
    <w:rsid w:val="00126C2D"/>
    <w:pPr>
      <w:spacing w:before="100" w:beforeAutospacing="1" w:after="100" w:afterAutospacing="1"/>
    </w:pPr>
    <w:rPr>
      <w:lang w:val="es-ES" w:eastAsia="es-ES_tradnl"/>
    </w:rPr>
  </w:style>
  <w:style w:type="character" w:styleId="Hipervnculo">
    <w:name w:val="Hyperlink"/>
    <w:basedOn w:val="Fuentedeprrafopredeter"/>
    <w:uiPriority w:val="99"/>
    <w:unhideWhenUsed/>
    <w:rsid w:val="002F26E0"/>
    <w:rPr>
      <w:color w:val="0563C1" w:themeColor="hyperlink"/>
      <w:u w:val="single"/>
    </w:rPr>
  </w:style>
  <w:style w:type="character" w:styleId="Mencinsinresolver">
    <w:name w:val="Unresolved Mention"/>
    <w:basedOn w:val="Fuentedeprrafopredeter"/>
    <w:uiPriority w:val="99"/>
    <w:semiHidden/>
    <w:unhideWhenUsed/>
    <w:rsid w:val="002F26E0"/>
    <w:rPr>
      <w:color w:val="605E5C"/>
      <w:shd w:val="clear" w:color="auto" w:fill="E1DFDD"/>
    </w:rPr>
  </w:style>
  <w:style w:type="character" w:styleId="Hipervnculovisitado">
    <w:name w:val="FollowedHyperlink"/>
    <w:basedOn w:val="Fuentedeprrafopredeter"/>
    <w:uiPriority w:val="99"/>
    <w:semiHidden/>
    <w:unhideWhenUsed/>
    <w:rsid w:val="009363C2"/>
    <w:rPr>
      <w:color w:val="954F72" w:themeColor="followedHyperlink"/>
      <w:u w:val="single"/>
    </w:rPr>
  </w:style>
  <w:style w:type="paragraph" w:styleId="Textodeglobo">
    <w:name w:val="Balloon Text"/>
    <w:basedOn w:val="Normal"/>
    <w:link w:val="TextodegloboCar"/>
    <w:uiPriority w:val="99"/>
    <w:semiHidden/>
    <w:unhideWhenUsed/>
    <w:rsid w:val="008445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566"/>
    <w:rPr>
      <w:rFonts w:ascii="Segoe UI" w:eastAsia="Times New Roman" w:hAnsi="Segoe UI" w:cs="Segoe UI"/>
      <w:sz w:val="18"/>
      <w:szCs w:val="18"/>
      <w:lang w:val="en-GB" w:bidi="ar-SA"/>
    </w:rPr>
  </w:style>
  <w:style w:type="character" w:styleId="Refdecomentario">
    <w:name w:val="annotation reference"/>
    <w:basedOn w:val="Fuentedeprrafopredeter"/>
    <w:uiPriority w:val="99"/>
    <w:semiHidden/>
    <w:unhideWhenUsed/>
    <w:rsid w:val="00844566"/>
    <w:rPr>
      <w:sz w:val="16"/>
      <w:szCs w:val="16"/>
    </w:rPr>
  </w:style>
  <w:style w:type="paragraph" w:styleId="Textocomentario">
    <w:name w:val="annotation text"/>
    <w:basedOn w:val="Normal"/>
    <w:link w:val="TextocomentarioCar"/>
    <w:uiPriority w:val="99"/>
    <w:semiHidden/>
    <w:unhideWhenUsed/>
    <w:rsid w:val="00844566"/>
    <w:rPr>
      <w:sz w:val="20"/>
      <w:szCs w:val="20"/>
    </w:rPr>
  </w:style>
  <w:style w:type="character" w:customStyle="1" w:styleId="TextocomentarioCar">
    <w:name w:val="Texto comentario Car"/>
    <w:basedOn w:val="Fuentedeprrafopredeter"/>
    <w:link w:val="Textocomentario"/>
    <w:uiPriority w:val="99"/>
    <w:semiHidden/>
    <w:rsid w:val="00844566"/>
    <w:rPr>
      <w:rFonts w:ascii="Times New Roman" w:eastAsia="Times New Roman" w:hAnsi="Times New Roman" w:cs="Times New Roman"/>
      <w:sz w:val="20"/>
      <w:szCs w:val="20"/>
      <w:lang w:val="en-GB" w:bidi="ar-SA"/>
    </w:rPr>
  </w:style>
  <w:style w:type="paragraph" w:styleId="Asuntodelcomentario">
    <w:name w:val="annotation subject"/>
    <w:basedOn w:val="Textocomentario"/>
    <w:next w:val="Textocomentario"/>
    <w:link w:val="AsuntodelcomentarioCar"/>
    <w:uiPriority w:val="99"/>
    <w:semiHidden/>
    <w:unhideWhenUsed/>
    <w:rsid w:val="00844566"/>
    <w:rPr>
      <w:b/>
      <w:bCs/>
    </w:rPr>
  </w:style>
  <w:style w:type="character" w:customStyle="1" w:styleId="AsuntodelcomentarioCar">
    <w:name w:val="Asunto del comentario Car"/>
    <w:basedOn w:val="TextocomentarioCar"/>
    <w:link w:val="Asuntodelcomentario"/>
    <w:uiPriority w:val="99"/>
    <w:semiHidden/>
    <w:rsid w:val="00844566"/>
    <w:rPr>
      <w:rFonts w:ascii="Times New Roman" w:eastAsia="Times New Roman" w:hAnsi="Times New Roman" w:cs="Times New Roman"/>
      <w:b/>
      <w:bCs/>
      <w:sz w:val="20"/>
      <w:szCs w:val="20"/>
      <w:lang w:val="en-GB" w:bidi="ar-SA"/>
    </w:rPr>
  </w:style>
  <w:style w:type="character" w:customStyle="1" w:styleId="apple-converted-space">
    <w:name w:val="apple-converted-space"/>
    <w:basedOn w:val="Fuentedeprrafopredeter"/>
    <w:rsid w:val="008063D7"/>
  </w:style>
  <w:style w:type="character" w:styleId="Textoennegrita">
    <w:name w:val="Strong"/>
    <w:basedOn w:val="Fuentedeprrafopredeter"/>
    <w:uiPriority w:val="22"/>
    <w:qFormat/>
    <w:rsid w:val="008063D7"/>
    <w:rPr>
      <w:b/>
      <w:bCs/>
    </w:rPr>
  </w:style>
  <w:style w:type="paragraph" w:styleId="Revisin">
    <w:name w:val="Revision"/>
    <w:hidden/>
    <w:uiPriority w:val="99"/>
    <w:semiHidden/>
    <w:rsid w:val="00F93677"/>
    <w:pPr>
      <w:spacing w:after="0" w:line="240" w:lineRule="auto"/>
    </w:pPr>
    <w:rPr>
      <w:rFonts w:ascii="Times New Roman" w:eastAsia="Times New Roman" w:hAnsi="Times New Roman" w:cs="Times New Roman"/>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793">
      <w:bodyDiv w:val="1"/>
      <w:marLeft w:val="0"/>
      <w:marRight w:val="0"/>
      <w:marTop w:val="0"/>
      <w:marBottom w:val="0"/>
      <w:divBdr>
        <w:top w:val="none" w:sz="0" w:space="0" w:color="auto"/>
        <w:left w:val="none" w:sz="0" w:space="0" w:color="auto"/>
        <w:bottom w:val="none" w:sz="0" w:space="0" w:color="auto"/>
        <w:right w:val="none" w:sz="0" w:space="0" w:color="auto"/>
      </w:divBdr>
    </w:div>
    <w:div w:id="102114262">
      <w:bodyDiv w:val="1"/>
      <w:marLeft w:val="0"/>
      <w:marRight w:val="0"/>
      <w:marTop w:val="0"/>
      <w:marBottom w:val="0"/>
      <w:divBdr>
        <w:top w:val="none" w:sz="0" w:space="0" w:color="auto"/>
        <w:left w:val="none" w:sz="0" w:space="0" w:color="auto"/>
        <w:bottom w:val="none" w:sz="0" w:space="0" w:color="auto"/>
        <w:right w:val="none" w:sz="0" w:space="0" w:color="auto"/>
      </w:divBdr>
    </w:div>
    <w:div w:id="128323810">
      <w:bodyDiv w:val="1"/>
      <w:marLeft w:val="0"/>
      <w:marRight w:val="0"/>
      <w:marTop w:val="0"/>
      <w:marBottom w:val="0"/>
      <w:divBdr>
        <w:top w:val="none" w:sz="0" w:space="0" w:color="auto"/>
        <w:left w:val="none" w:sz="0" w:space="0" w:color="auto"/>
        <w:bottom w:val="none" w:sz="0" w:space="0" w:color="auto"/>
        <w:right w:val="none" w:sz="0" w:space="0" w:color="auto"/>
      </w:divBdr>
    </w:div>
    <w:div w:id="166678950">
      <w:bodyDiv w:val="1"/>
      <w:marLeft w:val="0"/>
      <w:marRight w:val="0"/>
      <w:marTop w:val="0"/>
      <w:marBottom w:val="0"/>
      <w:divBdr>
        <w:top w:val="none" w:sz="0" w:space="0" w:color="auto"/>
        <w:left w:val="none" w:sz="0" w:space="0" w:color="auto"/>
        <w:bottom w:val="none" w:sz="0" w:space="0" w:color="auto"/>
        <w:right w:val="none" w:sz="0" w:space="0" w:color="auto"/>
      </w:divBdr>
    </w:div>
    <w:div w:id="328563781">
      <w:bodyDiv w:val="1"/>
      <w:marLeft w:val="0"/>
      <w:marRight w:val="0"/>
      <w:marTop w:val="0"/>
      <w:marBottom w:val="0"/>
      <w:divBdr>
        <w:top w:val="none" w:sz="0" w:space="0" w:color="auto"/>
        <w:left w:val="none" w:sz="0" w:space="0" w:color="auto"/>
        <w:bottom w:val="none" w:sz="0" w:space="0" w:color="auto"/>
        <w:right w:val="none" w:sz="0" w:space="0" w:color="auto"/>
      </w:divBdr>
      <w:divsChild>
        <w:div w:id="1291472361">
          <w:marLeft w:val="0"/>
          <w:marRight w:val="0"/>
          <w:marTop w:val="0"/>
          <w:marBottom w:val="300"/>
          <w:divBdr>
            <w:top w:val="none" w:sz="0" w:space="0" w:color="auto"/>
            <w:left w:val="none" w:sz="0" w:space="0" w:color="auto"/>
            <w:bottom w:val="none" w:sz="0" w:space="0" w:color="auto"/>
            <w:right w:val="none" w:sz="0" w:space="0" w:color="auto"/>
          </w:divBdr>
          <w:divsChild>
            <w:div w:id="208885988">
              <w:marLeft w:val="0"/>
              <w:marRight w:val="0"/>
              <w:marTop w:val="0"/>
              <w:marBottom w:val="0"/>
              <w:divBdr>
                <w:top w:val="none" w:sz="0" w:space="0" w:color="auto"/>
                <w:left w:val="none" w:sz="0" w:space="0" w:color="auto"/>
                <w:bottom w:val="none" w:sz="0" w:space="0" w:color="auto"/>
                <w:right w:val="none" w:sz="0" w:space="0" w:color="auto"/>
              </w:divBdr>
            </w:div>
          </w:divsChild>
        </w:div>
        <w:div w:id="445736257">
          <w:marLeft w:val="0"/>
          <w:marRight w:val="0"/>
          <w:marTop w:val="0"/>
          <w:marBottom w:val="300"/>
          <w:divBdr>
            <w:top w:val="none" w:sz="0" w:space="0" w:color="auto"/>
            <w:left w:val="none" w:sz="0" w:space="0" w:color="auto"/>
            <w:bottom w:val="none" w:sz="0" w:space="0" w:color="auto"/>
            <w:right w:val="none" w:sz="0" w:space="0" w:color="auto"/>
          </w:divBdr>
          <w:divsChild>
            <w:div w:id="20126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431">
      <w:bodyDiv w:val="1"/>
      <w:marLeft w:val="0"/>
      <w:marRight w:val="0"/>
      <w:marTop w:val="0"/>
      <w:marBottom w:val="0"/>
      <w:divBdr>
        <w:top w:val="none" w:sz="0" w:space="0" w:color="auto"/>
        <w:left w:val="none" w:sz="0" w:space="0" w:color="auto"/>
        <w:bottom w:val="none" w:sz="0" w:space="0" w:color="auto"/>
        <w:right w:val="none" w:sz="0" w:space="0" w:color="auto"/>
      </w:divBdr>
    </w:div>
    <w:div w:id="738095224">
      <w:bodyDiv w:val="1"/>
      <w:marLeft w:val="0"/>
      <w:marRight w:val="0"/>
      <w:marTop w:val="0"/>
      <w:marBottom w:val="0"/>
      <w:divBdr>
        <w:top w:val="none" w:sz="0" w:space="0" w:color="auto"/>
        <w:left w:val="none" w:sz="0" w:space="0" w:color="auto"/>
        <w:bottom w:val="none" w:sz="0" w:space="0" w:color="auto"/>
        <w:right w:val="none" w:sz="0" w:space="0" w:color="auto"/>
      </w:divBdr>
    </w:div>
    <w:div w:id="855651173">
      <w:bodyDiv w:val="1"/>
      <w:marLeft w:val="0"/>
      <w:marRight w:val="0"/>
      <w:marTop w:val="0"/>
      <w:marBottom w:val="0"/>
      <w:divBdr>
        <w:top w:val="none" w:sz="0" w:space="0" w:color="auto"/>
        <w:left w:val="none" w:sz="0" w:space="0" w:color="auto"/>
        <w:bottom w:val="none" w:sz="0" w:space="0" w:color="auto"/>
        <w:right w:val="none" w:sz="0" w:space="0" w:color="auto"/>
      </w:divBdr>
    </w:div>
    <w:div w:id="928275762">
      <w:bodyDiv w:val="1"/>
      <w:marLeft w:val="0"/>
      <w:marRight w:val="0"/>
      <w:marTop w:val="0"/>
      <w:marBottom w:val="0"/>
      <w:divBdr>
        <w:top w:val="none" w:sz="0" w:space="0" w:color="auto"/>
        <w:left w:val="none" w:sz="0" w:space="0" w:color="auto"/>
        <w:bottom w:val="none" w:sz="0" w:space="0" w:color="auto"/>
        <w:right w:val="none" w:sz="0" w:space="0" w:color="auto"/>
      </w:divBdr>
    </w:div>
    <w:div w:id="1284848915">
      <w:bodyDiv w:val="1"/>
      <w:marLeft w:val="0"/>
      <w:marRight w:val="0"/>
      <w:marTop w:val="0"/>
      <w:marBottom w:val="0"/>
      <w:divBdr>
        <w:top w:val="none" w:sz="0" w:space="0" w:color="auto"/>
        <w:left w:val="none" w:sz="0" w:space="0" w:color="auto"/>
        <w:bottom w:val="none" w:sz="0" w:space="0" w:color="auto"/>
        <w:right w:val="none" w:sz="0" w:space="0" w:color="auto"/>
      </w:divBdr>
      <w:divsChild>
        <w:div w:id="1222667682">
          <w:marLeft w:val="0"/>
          <w:marRight w:val="0"/>
          <w:marTop w:val="0"/>
          <w:marBottom w:val="0"/>
          <w:divBdr>
            <w:top w:val="none" w:sz="0" w:space="0" w:color="auto"/>
            <w:left w:val="none" w:sz="0" w:space="0" w:color="auto"/>
            <w:bottom w:val="none" w:sz="0" w:space="0" w:color="auto"/>
            <w:right w:val="none" w:sz="0" w:space="0" w:color="auto"/>
          </w:divBdr>
        </w:div>
        <w:div w:id="383257346">
          <w:blockQuote w:val="1"/>
          <w:marLeft w:val="0"/>
          <w:marRight w:val="0"/>
          <w:marTop w:val="600"/>
          <w:marBottom w:val="600"/>
          <w:divBdr>
            <w:top w:val="single" w:sz="18" w:space="8" w:color="B51934"/>
            <w:left w:val="none" w:sz="0" w:space="0" w:color="B51934"/>
            <w:bottom w:val="single" w:sz="18" w:space="8" w:color="B51934"/>
            <w:right w:val="none" w:sz="0" w:space="0" w:color="B51934"/>
          </w:divBdr>
        </w:div>
      </w:divsChild>
    </w:div>
    <w:div w:id="1594239696">
      <w:bodyDiv w:val="1"/>
      <w:marLeft w:val="0"/>
      <w:marRight w:val="0"/>
      <w:marTop w:val="0"/>
      <w:marBottom w:val="0"/>
      <w:divBdr>
        <w:top w:val="none" w:sz="0" w:space="0" w:color="auto"/>
        <w:left w:val="none" w:sz="0" w:space="0" w:color="auto"/>
        <w:bottom w:val="none" w:sz="0" w:space="0" w:color="auto"/>
        <w:right w:val="none" w:sz="0" w:space="0" w:color="auto"/>
      </w:divBdr>
    </w:div>
    <w:div w:id="1616593873">
      <w:bodyDiv w:val="1"/>
      <w:marLeft w:val="0"/>
      <w:marRight w:val="0"/>
      <w:marTop w:val="0"/>
      <w:marBottom w:val="0"/>
      <w:divBdr>
        <w:top w:val="none" w:sz="0" w:space="0" w:color="auto"/>
        <w:left w:val="none" w:sz="0" w:space="0" w:color="auto"/>
        <w:bottom w:val="none" w:sz="0" w:space="0" w:color="auto"/>
        <w:right w:val="none" w:sz="0" w:space="0" w:color="auto"/>
      </w:divBdr>
      <w:divsChild>
        <w:div w:id="1463037284">
          <w:marLeft w:val="0"/>
          <w:marRight w:val="0"/>
          <w:marTop w:val="0"/>
          <w:marBottom w:val="0"/>
          <w:divBdr>
            <w:top w:val="none" w:sz="0" w:space="0" w:color="auto"/>
            <w:left w:val="none" w:sz="0" w:space="0" w:color="auto"/>
            <w:bottom w:val="none" w:sz="0" w:space="0" w:color="auto"/>
            <w:right w:val="none" w:sz="0" w:space="0" w:color="auto"/>
          </w:divBdr>
          <w:divsChild>
            <w:div w:id="871380044">
              <w:marLeft w:val="0"/>
              <w:marRight w:val="0"/>
              <w:marTop w:val="0"/>
              <w:marBottom w:val="0"/>
              <w:divBdr>
                <w:top w:val="none" w:sz="0" w:space="0" w:color="auto"/>
                <w:left w:val="none" w:sz="0" w:space="0" w:color="auto"/>
                <w:bottom w:val="none" w:sz="0" w:space="0" w:color="auto"/>
                <w:right w:val="none" w:sz="0" w:space="0" w:color="auto"/>
              </w:divBdr>
              <w:divsChild>
                <w:div w:id="761342847">
                  <w:marLeft w:val="0"/>
                  <w:marRight w:val="0"/>
                  <w:marTop w:val="0"/>
                  <w:marBottom w:val="0"/>
                  <w:divBdr>
                    <w:top w:val="none" w:sz="0" w:space="0" w:color="auto"/>
                    <w:left w:val="none" w:sz="0" w:space="0" w:color="auto"/>
                    <w:bottom w:val="none" w:sz="0" w:space="0" w:color="auto"/>
                    <w:right w:val="none" w:sz="0" w:space="0" w:color="auto"/>
                  </w:divBdr>
                  <w:divsChild>
                    <w:div w:id="1204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10277">
      <w:bodyDiv w:val="1"/>
      <w:marLeft w:val="0"/>
      <w:marRight w:val="0"/>
      <w:marTop w:val="0"/>
      <w:marBottom w:val="0"/>
      <w:divBdr>
        <w:top w:val="none" w:sz="0" w:space="0" w:color="auto"/>
        <w:left w:val="none" w:sz="0" w:space="0" w:color="auto"/>
        <w:bottom w:val="none" w:sz="0" w:space="0" w:color="auto"/>
        <w:right w:val="none" w:sz="0" w:space="0" w:color="auto"/>
      </w:divBdr>
    </w:div>
    <w:div w:id="1717507173">
      <w:bodyDiv w:val="1"/>
      <w:marLeft w:val="0"/>
      <w:marRight w:val="0"/>
      <w:marTop w:val="0"/>
      <w:marBottom w:val="0"/>
      <w:divBdr>
        <w:top w:val="none" w:sz="0" w:space="0" w:color="auto"/>
        <w:left w:val="none" w:sz="0" w:space="0" w:color="auto"/>
        <w:bottom w:val="none" w:sz="0" w:space="0" w:color="auto"/>
        <w:right w:val="none" w:sz="0" w:space="0" w:color="auto"/>
      </w:divBdr>
    </w:div>
    <w:div w:id="21249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התאמה אישית 2">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8330A04775F4DAAF6FA88974E205C" ma:contentTypeVersion="14" ma:contentTypeDescription="Create a new document." ma:contentTypeScope="" ma:versionID="fd190f3f3013a35d5c2338e5da00143f">
  <xsd:schema xmlns:xsd="http://www.w3.org/2001/XMLSchema" xmlns:xs="http://www.w3.org/2001/XMLSchema" xmlns:p="http://schemas.microsoft.com/office/2006/metadata/properties" xmlns:ns3="e83d1f72-80f0-4c1f-9a48-138acfdff14c" xmlns:ns4="a78b4029-bd80-437b-bf4e-d439e86144cb" targetNamespace="http://schemas.microsoft.com/office/2006/metadata/properties" ma:root="true" ma:fieldsID="7f98b99936eb6104062e9cdfef29e7bd" ns3:_="" ns4:_="">
    <xsd:import namespace="e83d1f72-80f0-4c1f-9a48-138acfdff14c"/>
    <xsd:import namespace="a78b4029-bd80-437b-bf4e-d439e86144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d1f72-80f0-4c1f-9a48-138acfdff1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8b4029-bd80-437b-bf4e-d439e8614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E710C-B31A-4BE1-A9D7-8D854619C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d1f72-80f0-4c1f-9a48-138acfdff14c"/>
    <ds:schemaRef ds:uri="a78b4029-bd80-437b-bf4e-d439e8614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0C973-202F-4072-8C11-2B53F2909E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27784B-2AA9-4BF9-9D0E-384D7B5DB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451</Words>
  <Characters>2483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Cobano, Nati</dc:creator>
  <cp:keywords/>
  <dc:description/>
  <cp:lastModifiedBy>Vicente De Santiago</cp:lastModifiedBy>
  <cp:revision>4</cp:revision>
  <dcterms:created xsi:type="dcterms:W3CDTF">2024-03-12T12:36:00Z</dcterms:created>
  <dcterms:modified xsi:type="dcterms:W3CDTF">2024-03-22T09:40:00Z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0x0101009778330A04775F4DAAF6FA88974E205C</vt:lpwstr>
  </property>
</Properties>
</file>